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7658.xml.htm"/>
      <w:bookmarkStart w:id="1" w:name="kswkform4_17867376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CAGNONI PABLO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Global Head of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835"/>
        <w:gridCol w:w="1181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10,803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120.04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183,200 shares of common stock issuable pursuant to previously reported restricted stock units and earned performance stock units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5703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3243</Characters>
  <CharactersWithSpaces>3767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