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742"/>
        <w:gridCol w:w="1339"/>
        <w:gridCol w:w="960"/>
        <w:gridCol w:w="11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84.53</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2,833,039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(2)(3)(4)(5)(6)(7)</w:t>
            </w:r>
            <w:r>
              <w:rPr/>
              <w:t xml:space="preserve"> </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84.53</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28,203,718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(3)(4)(5)(6)(7)(8)</w:t>
            </w:r>
            <w:r>
              <w:rPr/>
              <w:t xml:space="preserve"> </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278,773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281,190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(11)</w:t>
            </w:r>
            <w:r>
              <w:rPr/>
              <w:t xml:space="preserve"> </w:t>
            </w:r>
          </w:p>
        </w:tc>
      </w:tr>
    </w:tbl>
    <w:tbl>
      <w:tblPr>
        <w:tblW w:w="1271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102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84.53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(1)(2)(3)(4)(6)(7)</w:t>
            </w:r>
            <w:r>
              <w:rPr/>
              <w:t xml:space="preserve"> </w:t>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(1)(3)(4)(6)(7)(8)</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667,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Baker Brothers Life Sciences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("Common Stock") of Incyte Corporation (the "Issuer") received upon exercise of 15,000 non-qualified stock options to purchase Common Stock ("Stock Options") that were issued to Julian C. Baker in his capacity as a director of the Issuer. Julian C. Baker, pursuant to the policies of the Adviser, does not have any right to the pecuniary interest in the Stock Options issued for his service on the board of directors of the Issuer (the "Board") or the Common Stock received upon exercise of such Stock Options. Each of 667, L.P. ("667") and Baker Brothers Life Sciences, L.P. ("Life Sciences", and together with 667, the "Funds") and their affiliates and control persons owns an indirect proportionate pecuniary interest in the Common Stock received upon exercise of the Stock Options issued in connection with Julian C. Baker's service on the Board less the exercise cost of those Stock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After giving effect to the transaction reported herein and as a result of their ownership interest in (i) Baker Biotech Capital, L.P. and (ii) 667, Julian C. Baker and Felix J. Baker each may be deemed to have an indirect pecuniary interest in securities reported in column 5 of Table I and in column 9 of Table II directly held by or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Baker Bros. Advisors LP (the "Adviser") serves as the investment adviser to the Funds. In connection with the services provided by the Adviser, the Adviser receives an asset-based management fee that does not confer any pecuniary interest in the securities held directly by the Funds or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or for the benefit of the Funds. The general partners of the Funds relinquished to the Adviser all discretion and authority with respect to the investment and voting power of the securities held directly by the Funds or for the benefit of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Julian C. Baker, Felix J. Baker, the Adviser GP and the Adviser disclaim beneficial ownership of the securities held directly by the Funds or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beneficial ownership of 15,105 shares of Common Stock previously issued to Julian C. Baker pursuant to the Stock Incentive Plan in lieu of director retainer fees, 12,204 shares of Common Stock received previously from vested restricted stock units payable solely in Common Stock (each an "RSU"), 2,518 shares of Common Stock underlying unvested RSUs and 230,000 shares of Common Stock received previously from the exercise of 230,000 Stock Options that were issued to Julian C. Baker in his capacity as a director of the Issuer, of which the Funds are deemed to own a portion.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policies of the Adviser, Julian C. Baker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Common Stock issued upon exercise of Stock Options, RSUs and Common Stock received upon vesting of RSUs (i.e. no direct pecuniary interest) issued as compensation for such Board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policies of the Adviser, the Adviser has voting and dispositive power over the Common Stock received in lieu of director retainer fees, Stock Options, RSUs and any Common Stock received as a result of the exercise of Stock Options or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After giving effect to the transaction reported herein and as a result of their ownership interest in (i) Baker Brothers Life Sciences Capital, L.P. and (ii) Life Sciences, Julian C. Baker and Felix J. Baker each may be deemed to have an indirect pecuniary interest in securities reported in column 5 of Table I and in column 9 of Table II held directly by or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Common Stock directly held by Julian C. Baker, a managing member of the Adviser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Common Stock directly held by Felix J. Baker, a managing member of the Adviser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Julian C. Baker and Felix J. Baker may be deemed to have an indirect pecuniary interest in 33,410 shares of Common Stock directly held by FBB Associates. Julian C. Baker and Felix J. Baker are the sole partners of FBB Associates. Julian C. Baker and Felix J. Baker disclaim beneficial ownership of the securities held directly by FBB Associates except to the extent of their pecuniary interest therein, and this report shall not be deemed an admission that Julian C. Baker or Felix J. Baker is a beneficial owner of such securities for purposes of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Julian C. Baker, a managing member of Baker Bros. Advisors (GP) LLC, the sole general partner of Baker Bros. Advisors LP, is a director of Incyte Corporation (the "Issuer"). By virtue of their representation on the board of directors of the Issuer, for purposes of Section 16 of the Securities Exchange Act of 1934, as amended, the reporting persons other than Julian C. Baker are deemed directors by deputization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667, L.P., pursuant to authority granted by Baker Biotech Capital, L.P., GP to 667,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BAKER BROTHERS LIFE SCIENCES, L.P., pursuant to authority granted by Baker Brothers Life Sciences Capital, L.P., GP to Baker Brothers Life Sciences, L.P., /s/ Name: Scott L. Lessing, Title: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3508" TargetMode="External"/><Relationship Id="rId10" Type="http://schemas.openxmlformats.org/officeDocument/2006/relationships/hyperlink" Target="http://www.sec.gov/cgi-bin/browse-edgar?action=getcompany&amp;CIK=0001551139" TargetMode="External"/><Relationship Id="rId11" Type="http://schemas.openxmlformats.org/officeDocument/2006/relationships/hyperlink" Target="http://www.sec.gov/cgi-bin/browse-edgar?action=getcompany&amp;CIK=0001580575" TargetMode="External"/><Relationship Id="rId12" Type="http://schemas.openxmlformats.org/officeDocument/2006/relationships/hyperlink" Target="http://www.sec.gov/cgi-bin/browse-edgar?action=getcompany&amp;CIK=0001363364" TargetMode="External"/><Relationship Id="rId13" Type="http://schemas.openxmlformats.org/officeDocument/2006/relationships/hyperlink" Target="http://www.sec.gov/cgi-bin/browse-edgar?action=getcompany&amp;CIK=0001087940" TargetMode="External"/><Relationship Id="rId14" Type="http://schemas.openxmlformats.org/officeDocument/2006/relationships/hyperlink" Target="http://www.sec.gov/cgi-bin/browse-edgar?action=getcompany&amp;CIK=00010879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2009</Words>
  <Characters>10323</Characters>
  <CharactersWithSpaces>12147</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