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78099649.xml.htm"/>
      <w:bookmarkStart w:id="1" w:name="kswkform3_177809964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Upadhyay Suketu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AUGUSTINE CUT-OFF</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05/04/2026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INCYTE CORP</w:t>
              </w:r>
            </w:hyperlink>
            <w:r>
              <w:rPr/>
              <w:t xml:space="preserve"> [ </w:t>
            </w:r>
            <w:r>
              <w:rPr>
                <w:rFonts w:ascii="Times;serif" w:hAnsi="Times;serif"/>
                <w:color w:val="0000FF"/>
                <w:sz w:val="24"/>
                <w:shd w:fill="FFFFFF" w:val="clear"/>
              </w:rPr>
              <w:t>INCY</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Feeney,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upadhyay-section16power.htm"/>
      <w:bookmarkStart w:id="3" w:name="kssupadhyaysection16power"/>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Richard Hoffman, Elizabeth Feeney and Thomas Tray, signing singly, the undersigned’s true and lawful attorney-in-fact to: (1) execute for and on behalf of the undersigned, in the undersigned’s capacity as an officer and/or director of Incyte Corporation (the “Company”), Forms 3, 4, and 5 in accordance with Section 16(a) of the Securities Exchange Act of 1934 and the rules thereunder; (2)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April 14, 2026. /s/ Suketu P. Upadhyay Suketu P. Upadhyay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33149" TargetMode="External"/><Relationship Id="rId3" Type="http://schemas.openxmlformats.org/officeDocument/2006/relationships/hyperlink" Target="http://www.sec.gov/cgi-bin/browse-edgar?action=getcompany&amp;CIK=000087916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831</Words>
  <Characters>4471</Characters>
  <CharactersWithSpaces>5265</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supadhyay-section16power</dc:title>
</cp:coreProperties>
</file>